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F0" w:rsidRDefault="009D57AF" w:rsidP="006A512F">
      <w:pPr>
        <w:numPr>
          <w:ilvl w:val="1"/>
          <w:numId w:val="0"/>
        </w:numPr>
        <w:jc w:val="both"/>
      </w:pPr>
      <w:r w:rsidRPr="00A635F0">
        <w:t xml:space="preserve">SZCZEGÓŁOWY OPIS PRZEDMIOTU ZAMÓWIENIA </w:t>
      </w:r>
    </w:p>
    <w:p w:rsidR="00315BB2" w:rsidRPr="002B1A99" w:rsidRDefault="009D57AF" w:rsidP="006A512F">
      <w:pPr>
        <w:numPr>
          <w:ilvl w:val="1"/>
          <w:numId w:val="0"/>
        </w:numPr>
        <w:jc w:val="both"/>
        <w:rPr>
          <w:b/>
        </w:rPr>
      </w:pPr>
      <w:r w:rsidRPr="002B1A99">
        <w:t xml:space="preserve">Opracowanie dokumentacji </w:t>
      </w:r>
      <w:r w:rsidR="00E5401C" w:rsidRPr="002B1A99">
        <w:t>program funkcjonalno-użytkowy</w:t>
      </w:r>
      <w:r w:rsidRPr="002B1A99">
        <w:t xml:space="preserve"> w ramach zadania inwestycyjnego pn: </w:t>
      </w:r>
      <w:r w:rsidRPr="002B1A99">
        <w:rPr>
          <w:b/>
        </w:rPr>
        <w:t>„</w:t>
      </w:r>
      <w:r w:rsidR="002B1A99" w:rsidRPr="002B1A99">
        <w:rPr>
          <w:b/>
          <w:i/>
          <w:iCs/>
        </w:rPr>
        <w:t>Wykonanie miejsc postojowych dla samochodów osobowych oraz ustabilizowanie i wzmocnienie nawierzchni terenu po dawnych ogródkach rekreacyjnych</w:t>
      </w:r>
      <w:r w:rsidR="002B1A99">
        <w:rPr>
          <w:b/>
          <w:i/>
          <w:iCs/>
        </w:rPr>
        <w:t xml:space="preserve"> przy ul. Agnieszki w Chorzowie”.</w:t>
      </w:r>
    </w:p>
    <w:p w:rsidR="000C1310" w:rsidRDefault="000C1310" w:rsidP="006A512F"/>
    <w:p w:rsidR="000C1310" w:rsidRPr="000C1310" w:rsidRDefault="009D57AF" w:rsidP="006A512F">
      <w:pPr>
        <w:rPr>
          <w:b/>
          <w:u w:val="single"/>
        </w:rPr>
      </w:pPr>
      <w:r w:rsidRPr="000C1310">
        <w:rPr>
          <w:b/>
          <w:u w:val="single"/>
        </w:rPr>
        <w:t xml:space="preserve">I. Zakres dokumentacji projektowej: </w:t>
      </w:r>
    </w:p>
    <w:p w:rsidR="00E5401C" w:rsidRDefault="00E5401C" w:rsidP="006A512F">
      <w:pPr>
        <w:pStyle w:val="Akapitzlist"/>
        <w:numPr>
          <w:ilvl w:val="0"/>
          <w:numId w:val="2"/>
        </w:numPr>
        <w:ind w:left="426"/>
      </w:pPr>
      <w:r>
        <w:t>Opracowanie koncepcji zagospodarowania terenu.</w:t>
      </w:r>
    </w:p>
    <w:p w:rsidR="00E5401C" w:rsidRDefault="00E5401C" w:rsidP="006A512F">
      <w:pPr>
        <w:pStyle w:val="Akapitzlist"/>
        <w:numPr>
          <w:ilvl w:val="0"/>
          <w:numId w:val="2"/>
        </w:numPr>
        <w:ind w:left="426"/>
      </w:pPr>
      <w:r>
        <w:t>Opracowanie kosztorysu prac projektowych oraz planowanych robót budowlanych.</w:t>
      </w:r>
    </w:p>
    <w:p w:rsidR="000C1310" w:rsidRPr="000C1310" w:rsidRDefault="009D57AF" w:rsidP="006A512F">
      <w:pPr>
        <w:rPr>
          <w:b/>
          <w:u w:val="single"/>
        </w:rPr>
      </w:pPr>
      <w:r w:rsidRPr="000C1310">
        <w:rPr>
          <w:b/>
          <w:u w:val="single"/>
        </w:rPr>
        <w:t>II. Przepisy prawa:</w:t>
      </w:r>
    </w:p>
    <w:p w:rsidR="00E5401C" w:rsidRDefault="00E5401C" w:rsidP="006A512F">
      <w:pPr>
        <w:jc w:val="both"/>
      </w:pPr>
      <w:r>
        <w:t xml:space="preserve">Zamówiona dokumentacja powinna być wykonana zgodnie z obowiązującymi w tym zakresie przepisami prawa, w tym m.in.: przepisami Rozporządzenia Ministra Infrastruktury z dnia 2 września 2004 r. w sprawie szczegółowego zakresu i formy dokumentacji projektowej, specyfikacji technicznych wykonania i odbioru robót budowlanych oraz programu funkcjonalno-użytkowego </w:t>
      </w:r>
      <w:r>
        <w:br/>
        <w:t>(Dz. U. Nr 202 poz. 2072), tekst jednolity z dnia 10.05.2013 r. (Dz. U. 2013 r. poz. 1129 z późn. zm.), Rozporządzenia Ministra Infrastruktury z dnia 12.04.2002 r. w sprawie warunków technicznych jakim powinny odpowiadać budynki i ich usytuowanie z późn. zm. (Dz. U. z: 2002 r. Nr 75, poz. 690; 2003 r. Nr 33, poz. 270; 2004 r. Nr 109, poz. 1156; 2008 r. Nr 201, poz.1238; 2008 r. Nr 228, poz. 1514; 2009 r. Nr 56, poz. 461; 2010 r. Nr 239, poz. 1597, 2012 r. Nr 220, poz. 1289 , 2013 r. Nr 152 poz. 926);</w:t>
      </w:r>
    </w:p>
    <w:p w:rsidR="000C1310" w:rsidRPr="000C1310" w:rsidRDefault="009D57AF" w:rsidP="006A512F">
      <w:pPr>
        <w:jc w:val="both"/>
        <w:rPr>
          <w:b/>
          <w:u w:val="single"/>
        </w:rPr>
      </w:pPr>
      <w:r w:rsidRPr="000C1310">
        <w:rPr>
          <w:b/>
          <w:u w:val="single"/>
        </w:rPr>
        <w:t xml:space="preserve">III. Koncepcja zagospodarowania terenu: </w:t>
      </w:r>
    </w:p>
    <w:p w:rsidR="0088165C" w:rsidRDefault="009D57AF" w:rsidP="006A512F">
      <w:pPr>
        <w:pStyle w:val="Akapitzlist"/>
        <w:numPr>
          <w:ilvl w:val="0"/>
          <w:numId w:val="1"/>
        </w:numPr>
        <w:ind w:left="426"/>
        <w:jc w:val="both"/>
      </w:pPr>
      <w:r>
        <w:t>Opracowanie koncepcji zagospodarowania terenu z uwzględnieniem następ</w:t>
      </w:r>
      <w:r w:rsidR="0088165C">
        <w:t xml:space="preserve">ujących założeń: </w:t>
      </w:r>
    </w:p>
    <w:p w:rsidR="0088165C" w:rsidRDefault="0088165C" w:rsidP="006A512F">
      <w:pPr>
        <w:pStyle w:val="Akapitzlist"/>
        <w:numPr>
          <w:ilvl w:val="1"/>
          <w:numId w:val="1"/>
        </w:numPr>
        <w:ind w:left="426"/>
        <w:jc w:val="both"/>
      </w:pPr>
      <w:r>
        <w:t>uporząd</w:t>
      </w:r>
      <w:r w:rsidR="00E5401C">
        <w:t>kowania terenu – makroniwelacja,</w:t>
      </w:r>
    </w:p>
    <w:p w:rsidR="0088165C" w:rsidRDefault="0088165C" w:rsidP="006A512F">
      <w:pPr>
        <w:pStyle w:val="Akapitzlist"/>
        <w:numPr>
          <w:ilvl w:val="1"/>
          <w:numId w:val="1"/>
        </w:numPr>
        <w:ind w:left="426"/>
        <w:jc w:val="both"/>
      </w:pPr>
      <w:r>
        <w:t>pielęgnacja drzew /wycinka /</w:t>
      </w:r>
      <w:r w:rsidR="00E5401C">
        <w:t>,</w:t>
      </w:r>
    </w:p>
    <w:p w:rsidR="0088165C" w:rsidRDefault="0088165C" w:rsidP="006A512F">
      <w:pPr>
        <w:pStyle w:val="Akapitzlist"/>
        <w:numPr>
          <w:ilvl w:val="1"/>
          <w:numId w:val="1"/>
        </w:numPr>
        <w:ind w:left="426"/>
        <w:jc w:val="both"/>
      </w:pPr>
      <w:r>
        <w:t>usunięcie kolizji z uzbrojeniem podziemnym</w:t>
      </w:r>
      <w:r w:rsidR="00E5401C">
        <w:t>,</w:t>
      </w:r>
    </w:p>
    <w:p w:rsidR="0088165C" w:rsidRDefault="0088165C" w:rsidP="006A512F">
      <w:pPr>
        <w:pStyle w:val="Akapitzlist"/>
        <w:numPr>
          <w:ilvl w:val="1"/>
          <w:numId w:val="1"/>
        </w:numPr>
        <w:ind w:left="426"/>
        <w:jc w:val="both"/>
      </w:pPr>
      <w:r>
        <w:t>odwodnienia terenów,</w:t>
      </w:r>
    </w:p>
    <w:p w:rsidR="0088165C" w:rsidRDefault="00EF66DF" w:rsidP="006A512F">
      <w:pPr>
        <w:pStyle w:val="Akapitzlist"/>
        <w:numPr>
          <w:ilvl w:val="1"/>
          <w:numId w:val="1"/>
        </w:numPr>
        <w:ind w:left="426"/>
        <w:jc w:val="both"/>
      </w:pPr>
      <w:r>
        <w:t xml:space="preserve">utwardzenia terenów i przygotowanie pod składowanie śniegu, </w:t>
      </w:r>
    </w:p>
    <w:p w:rsidR="0088165C" w:rsidRDefault="0088165C" w:rsidP="006A512F">
      <w:pPr>
        <w:pStyle w:val="Akapitzlist"/>
        <w:numPr>
          <w:ilvl w:val="1"/>
          <w:numId w:val="1"/>
        </w:numPr>
        <w:ind w:left="426"/>
        <w:jc w:val="both"/>
      </w:pPr>
      <w:r>
        <w:t>przygotowania pod przyszłe zagospodarowanie- Studium</w:t>
      </w:r>
      <w:r w:rsidR="00E5401C">
        <w:t>,</w:t>
      </w:r>
    </w:p>
    <w:p w:rsidR="0088165C" w:rsidRDefault="00E5401C" w:rsidP="006A512F">
      <w:pPr>
        <w:pStyle w:val="Akapitzlist"/>
        <w:numPr>
          <w:ilvl w:val="1"/>
          <w:numId w:val="1"/>
        </w:numPr>
        <w:ind w:left="426"/>
        <w:jc w:val="both"/>
      </w:pPr>
      <w:r>
        <w:t>opracowanie koncepcji</w:t>
      </w:r>
      <w:r w:rsidR="0088165C">
        <w:t xml:space="preserve"> oświetlenia terenu – istniejących dróg i alei </w:t>
      </w:r>
      <w:r w:rsidR="00EF66DF">
        <w:t>,</w:t>
      </w:r>
    </w:p>
    <w:p w:rsidR="0088165C" w:rsidRDefault="0088165C" w:rsidP="006A512F">
      <w:pPr>
        <w:pStyle w:val="Akapitzlist"/>
        <w:numPr>
          <w:ilvl w:val="1"/>
          <w:numId w:val="1"/>
        </w:numPr>
        <w:ind w:left="426"/>
        <w:jc w:val="both"/>
      </w:pPr>
      <w:r>
        <w:t xml:space="preserve">przebudowa istniejących </w:t>
      </w:r>
      <w:r w:rsidR="00EF66DF">
        <w:t>dróg i alei,</w:t>
      </w:r>
    </w:p>
    <w:p w:rsidR="00EF66DF" w:rsidRDefault="00EF66DF" w:rsidP="006A512F">
      <w:pPr>
        <w:pStyle w:val="Akapitzlist"/>
        <w:numPr>
          <w:ilvl w:val="1"/>
          <w:numId w:val="1"/>
        </w:numPr>
        <w:ind w:left="426"/>
        <w:jc w:val="both"/>
      </w:pPr>
      <w:r>
        <w:t>przebudowa alei do potrzeb PPOŻ wraz z przejazdem przez tory kolejki wąskotorowej,</w:t>
      </w:r>
    </w:p>
    <w:p w:rsidR="00EF66DF" w:rsidRDefault="00EF66DF" w:rsidP="006A512F">
      <w:pPr>
        <w:pStyle w:val="Akapitzlist"/>
        <w:numPr>
          <w:ilvl w:val="1"/>
          <w:numId w:val="1"/>
        </w:numPr>
        <w:ind w:left="426"/>
        <w:jc w:val="both"/>
      </w:pPr>
      <w:r>
        <w:t>gruntowny remont chodników,</w:t>
      </w:r>
    </w:p>
    <w:p w:rsidR="00FD4605" w:rsidRDefault="00A635F0" w:rsidP="006A512F">
      <w:pPr>
        <w:pStyle w:val="Akapitzlist"/>
        <w:numPr>
          <w:ilvl w:val="1"/>
          <w:numId w:val="1"/>
        </w:numPr>
        <w:ind w:left="426"/>
        <w:jc w:val="both"/>
      </w:pPr>
      <w:r w:rsidRPr="00A635F0">
        <w:t>koncepcja</w:t>
      </w:r>
      <w:r w:rsidR="00A1398A" w:rsidRPr="00A635F0">
        <w:t xml:space="preserve"> oświetlenia terenu z wykorzystaniem istniejących punktów świetlnych</w:t>
      </w:r>
      <w:r w:rsidR="00A1398A">
        <w:t xml:space="preserve"> oraz </w:t>
      </w:r>
      <w:r w:rsidR="00F63060">
        <w:t>e</w:t>
      </w:r>
      <w:r w:rsidR="00A1398A">
        <w:t>w.</w:t>
      </w:r>
      <w:r w:rsidR="00F63060">
        <w:t xml:space="preserve"> doświetlenia miejsc wynikających z analizy istniejącego oświetlenia.</w:t>
      </w:r>
      <w:r w:rsidR="00FD4605">
        <w:t xml:space="preserve">  </w:t>
      </w:r>
    </w:p>
    <w:p w:rsidR="000C1310" w:rsidRDefault="00FD4605" w:rsidP="006A512F">
      <w:pPr>
        <w:pStyle w:val="Akapitzlist"/>
        <w:numPr>
          <w:ilvl w:val="1"/>
          <w:numId w:val="1"/>
        </w:numPr>
        <w:ind w:left="426"/>
        <w:jc w:val="both"/>
      </w:pPr>
      <w:r>
        <w:t>aranżacja</w:t>
      </w:r>
      <w:r w:rsidR="009D57AF">
        <w:t xml:space="preserve"> terenów zielonych</w:t>
      </w:r>
      <w:r w:rsidR="00F63060">
        <w:t>, drenaży</w:t>
      </w:r>
      <w:r w:rsidR="009D57AF">
        <w:t xml:space="preserve"> wraz</w:t>
      </w:r>
      <w:r w:rsidR="00E5401C">
        <w:t xml:space="preserve"> </w:t>
      </w:r>
      <w:r w:rsidR="009D57AF">
        <w:t xml:space="preserve">z elementami </w:t>
      </w:r>
      <w:r>
        <w:t>małej architektury (ławki, kosze stojaki na rowery, wiaty</w:t>
      </w:r>
      <w:r w:rsidR="009D57AF">
        <w:t xml:space="preserve">), </w:t>
      </w:r>
    </w:p>
    <w:p w:rsidR="000C1310" w:rsidRDefault="009D57AF" w:rsidP="006A512F">
      <w:pPr>
        <w:pStyle w:val="Akapitzlist"/>
        <w:numPr>
          <w:ilvl w:val="0"/>
          <w:numId w:val="1"/>
        </w:numPr>
        <w:ind w:left="426"/>
        <w:jc w:val="both"/>
      </w:pPr>
      <w:r>
        <w:t>Uzgodnienie opracowanej koncepcji z Zamawiającym,</w:t>
      </w:r>
    </w:p>
    <w:p w:rsidR="000C1310" w:rsidRDefault="009D57AF" w:rsidP="006A512F">
      <w:pPr>
        <w:pStyle w:val="Akapitzlist"/>
        <w:numPr>
          <w:ilvl w:val="0"/>
          <w:numId w:val="1"/>
        </w:numPr>
        <w:ind w:left="426"/>
        <w:jc w:val="both"/>
      </w:pPr>
      <w:r>
        <w:t xml:space="preserve">Wprowadzenie i uwzględnienie zmian do koncepcji zagospodarowania terenu z uwzględnieniem uwag przekazanych przez Zamawiającego. </w:t>
      </w:r>
    </w:p>
    <w:p w:rsidR="000C1310" w:rsidRPr="000C1310" w:rsidRDefault="00A635F0" w:rsidP="006A512F">
      <w:pPr>
        <w:jc w:val="both"/>
        <w:rPr>
          <w:b/>
          <w:u w:val="single"/>
        </w:rPr>
      </w:pPr>
      <w:r w:rsidRPr="00A635F0">
        <w:rPr>
          <w:b/>
          <w:u w:val="single"/>
        </w:rPr>
        <w:t>IV. Zakres koncepcji</w:t>
      </w:r>
      <w:r w:rsidR="009D57AF" w:rsidRPr="00A635F0">
        <w:rPr>
          <w:b/>
          <w:u w:val="single"/>
        </w:rPr>
        <w:t xml:space="preserve"> winien obejmować:</w:t>
      </w:r>
    </w:p>
    <w:p w:rsidR="009E0BCE" w:rsidRDefault="009E0BCE" w:rsidP="006A512F">
      <w:pPr>
        <w:pStyle w:val="Akapitzlist"/>
        <w:numPr>
          <w:ilvl w:val="0"/>
          <w:numId w:val="3"/>
        </w:numPr>
        <w:ind w:left="426"/>
        <w:jc w:val="both"/>
      </w:pPr>
      <w:r>
        <w:lastRenderedPageBreak/>
        <w:t>Opracowanie mapy do celów projektowych.</w:t>
      </w:r>
    </w:p>
    <w:p w:rsidR="009E0BCE" w:rsidRDefault="009E0BCE" w:rsidP="006A512F">
      <w:pPr>
        <w:pStyle w:val="Akapitzlist"/>
        <w:numPr>
          <w:ilvl w:val="0"/>
          <w:numId w:val="3"/>
        </w:numPr>
        <w:ind w:left="426"/>
        <w:jc w:val="both"/>
      </w:pPr>
      <w:r>
        <w:t>Uzyskanie decyzji o środowiskowych uwarunkowaniach lub informacji o braku potrzeby uzyskania decyzji dla inwestycji.</w:t>
      </w:r>
    </w:p>
    <w:p w:rsidR="009E0BCE" w:rsidRDefault="009E0BCE" w:rsidP="006A512F">
      <w:pPr>
        <w:pStyle w:val="Akapitzlist"/>
        <w:numPr>
          <w:ilvl w:val="0"/>
          <w:numId w:val="3"/>
        </w:numPr>
        <w:ind w:left="426"/>
        <w:jc w:val="both"/>
      </w:pPr>
      <w:r>
        <w:t>Opinia geotechniczna wraz z odwiertami nawierzchni.</w:t>
      </w:r>
    </w:p>
    <w:p w:rsidR="009E0BCE" w:rsidRDefault="009E0BCE" w:rsidP="006A512F">
      <w:pPr>
        <w:pStyle w:val="Akapitzlist"/>
        <w:numPr>
          <w:ilvl w:val="0"/>
          <w:numId w:val="3"/>
        </w:numPr>
        <w:ind w:left="426"/>
        <w:jc w:val="both"/>
      </w:pPr>
      <w:r>
        <w:t>Uzyskanie uzgodnień i warunków technicznych od właścicieli sieci i właścicieli podziemnego uzbrojenia terenu.</w:t>
      </w:r>
    </w:p>
    <w:p w:rsidR="009E0BCE" w:rsidRDefault="009E0BCE" w:rsidP="006A512F">
      <w:pPr>
        <w:pStyle w:val="Akapitzlist"/>
        <w:numPr>
          <w:ilvl w:val="0"/>
          <w:numId w:val="3"/>
        </w:numPr>
        <w:ind w:left="426"/>
        <w:jc w:val="both"/>
      </w:pPr>
      <w:r>
        <w:t>Inwentaryzację w terenie jeśli mapa do celów projektowych nie posiada wystarczających danych sytuacyjnych i wysokościowych.</w:t>
      </w:r>
    </w:p>
    <w:p w:rsidR="009E0BCE" w:rsidRDefault="009E0BCE" w:rsidP="006A512F">
      <w:pPr>
        <w:pStyle w:val="Akapitzlist"/>
        <w:numPr>
          <w:ilvl w:val="0"/>
          <w:numId w:val="3"/>
        </w:numPr>
        <w:ind w:left="426"/>
        <w:jc w:val="both"/>
      </w:pPr>
      <w:r>
        <w:t>Inwentaryzację zieleni, plan wyrębu, przygotowanie wniosku o decyzję na wycinkę drzew.</w:t>
      </w:r>
    </w:p>
    <w:p w:rsidR="009E0BCE" w:rsidRDefault="009E0BCE" w:rsidP="006A512F">
      <w:pPr>
        <w:pStyle w:val="Akapitzlist"/>
        <w:numPr>
          <w:ilvl w:val="0"/>
          <w:numId w:val="3"/>
        </w:numPr>
        <w:ind w:left="426"/>
        <w:jc w:val="both"/>
      </w:pPr>
      <w:r>
        <w:t>Uzgodnienie koncepcji pod względem spełnienia warunków ochrony przeciwpożarowej.</w:t>
      </w:r>
    </w:p>
    <w:p w:rsidR="009E0BCE" w:rsidRDefault="009E0BCE" w:rsidP="006A512F">
      <w:pPr>
        <w:pStyle w:val="Akapitzlist"/>
        <w:numPr>
          <w:ilvl w:val="0"/>
          <w:numId w:val="3"/>
        </w:numPr>
        <w:ind w:left="426"/>
        <w:jc w:val="both"/>
      </w:pPr>
      <w:r>
        <w:t xml:space="preserve">Zapewnienie sprawdzenia zgodności koncepcji pod względem zgodności z przepisami </w:t>
      </w:r>
      <w:r>
        <w:br/>
        <w:t>w szczególności z MPZP.</w:t>
      </w:r>
    </w:p>
    <w:p w:rsidR="009E0BCE" w:rsidRDefault="009E0BCE" w:rsidP="006A512F">
      <w:pPr>
        <w:pStyle w:val="Akapitzlist"/>
        <w:numPr>
          <w:ilvl w:val="0"/>
          <w:numId w:val="3"/>
        </w:numPr>
        <w:ind w:left="426"/>
        <w:jc w:val="both"/>
      </w:pPr>
      <w:r>
        <w:t xml:space="preserve">Ilość egzemplarzy koncepcji – 5 + CD (wersja elektroniczna PDF) </w:t>
      </w:r>
    </w:p>
    <w:p w:rsidR="000C1310" w:rsidRPr="000C1310" w:rsidRDefault="009D57AF" w:rsidP="006A512F">
      <w:pPr>
        <w:jc w:val="both"/>
        <w:rPr>
          <w:b/>
          <w:u w:val="single"/>
        </w:rPr>
      </w:pPr>
      <w:r w:rsidRPr="000C1310">
        <w:rPr>
          <w:b/>
          <w:u w:val="single"/>
        </w:rPr>
        <w:t xml:space="preserve">V. </w:t>
      </w:r>
      <w:r w:rsidR="009E0BCE">
        <w:rPr>
          <w:b/>
          <w:u w:val="single"/>
        </w:rPr>
        <w:t>Zakres opracowania</w:t>
      </w:r>
      <w:r w:rsidRPr="000C1310">
        <w:rPr>
          <w:b/>
          <w:u w:val="single"/>
        </w:rPr>
        <w:t xml:space="preserve">: </w:t>
      </w:r>
    </w:p>
    <w:p w:rsidR="009E0BCE" w:rsidRDefault="009E0BCE" w:rsidP="006A512F">
      <w:pPr>
        <w:jc w:val="both"/>
      </w:pPr>
      <w:r>
        <w:t>Opracowanie winno obejmować następujące zagadnienia:</w:t>
      </w:r>
    </w:p>
    <w:p w:rsidR="00180A8B" w:rsidRDefault="009E0BCE" w:rsidP="006A512F">
      <w:pPr>
        <w:pStyle w:val="Akapitzlist"/>
        <w:numPr>
          <w:ilvl w:val="0"/>
          <w:numId w:val="5"/>
        </w:numPr>
        <w:ind w:left="426"/>
        <w:jc w:val="both"/>
      </w:pPr>
      <w:r>
        <w:t>Układu</w:t>
      </w:r>
      <w:r w:rsidR="009D57AF">
        <w:t xml:space="preserve"> drogowego (</w:t>
      </w:r>
      <w:r>
        <w:t>drogi</w:t>
      </w:r>
      <w:r w:rsidR="00915D3F">
        <w:t>, parkingi</w:t>
      </w:r>
      <w:r w:rsidR="00910F4B">
        <w:t xml:space="preserve"> technologiczne</w:t>
      </w:r>
      <w:r w:rsidR="00915D3F">
        <w:t>, zjazdy</w:t>
      </w:r>
      <w:r w:rsidR="009D57AF">
        <w:t xml:space="preserve"> z drogi publicznej</w:t>
      </w:r>
      <w:r w:rsidR="00915D3F">
        <w:t>,</w:t>
      </w:r>
      <w:r>
        <w:t xml:space="preserve"> </w:t>
      </w:r>
      <w:r w:rsidR="00915D3F">
        <w:t>chodniki, ścieżki rowerowe</w:t>
      </w:r>
      <w:r>
        <w:t xml:space="preserve"> i </w:t>
      </w:r>
      <w:r w:rsidR="00915D3F">
        <w:t>rolkowe</w:t>
      </w:r>
      <w:r w:rsidR="009D57AF">
        <w:t>)</w:t>
      </w:r>
      <w:r>
        <w:t>.</w:t>
      </w:r>
      <w:r w:rsidR="009D57AF">
        <w:t xml:space="preserve"> </w:t>
      </w:r>
    </w:p>
    <w:p w:rsidR="00180A8B" w:rsidRDefault="009E0BCE" w:rsidP="006A512F">
      <w:pPr>
        <w:pStyle w:val="Akapitzlist"/>
        <w:numPr>
          <w:ilvl w:val="0"/>
          <w:numId w:val="5"/>
        </w:numPr>
        <w:ind w:left="426"/>
        <w:jc w:val="both"/>
      </w:pPr>
      <w:r>
        <w:t xml:space="preserve">Koncepcję wykonania </w:t>
      </w:r>
      <w:r w:rsidR="009D57AF">
        <w:t xml:space="preserve"> oświetlenia </w:t>
      </w:r>
      <w:r w:rsidR="00915D3F">
        <w:t xml:space="preserve">ulicznego </w:t>
      </w:r>
      <w:r w:rsidR="009F08CC">
        <w:t>i parkowego</w:t>
      </w:r>
      <w:r>
        <w:t>.</w:t>
      </w:r>
    </w:p>
    <w:p w:rsidR="00180A8B" w:rsidRDefault="009E0BCE" w:rsidP="006A512F">
      <w:pPr>
        <w:pStyle w:val="Akapitzlist"/>
        <w:numPr>
          <w:ilvl w:val="0"/>
          <w:numId w:val="5"/>
        </w:numPr>
        <w:ind w:left="426"/>
        <w:jc w:val="both"/>
      </w:pPr>
      <w:r>
        <w:t xml:space="preserve">Zakresu </w:t>
      </w:r>
      <w:r w:rsidR="008E19F7">
        <w:t>odwodnienia terenu</w:t>
      </w:r>
      <w:r>
        <w:t>.</w:t>
      </w:r>
    </w:p>
    <w:p w:rsidR="00180A8B" w:rsidRDefault="008E19F7" w:rsidP="006A512F">
      <w:pPr>
        <w:pStyle w:val="Akapitzlist"/>
        <w:numPr>
          <w:ilvl w:val="0"/>
          <w:numId w:val="5"/>
        </w:numPr>
        <w:ind w:left="426"/>
        <w:jc w:val="both"/>
      </w:pPr>
      <w:r>
        <w:t>Projektu utwardzenia terenu placów oraz miejsc gospodarczych tj. składowania śniegu, odstawczych, remontowych itd.</w:t>
      </w:r>
    </w:p>
    <w:p w:rsidR="008E19F7" w:rsidRDefault="009E0BCE" w:rsidP="006A512F">
      <w:pPr>
        <w:pStyle w:val="Akapitzlist"/>
        <w:numPr>
          <w:ilvl w:val="0"/>
          <w:numId w:val="5"/>
        </w:numPr>
        <w:ind w:left="426"/>
        <w:jc w:val="both"/>
      </w:pPr>
      <w:r>
        <w:t>P</w:t>
      </w:r>
      <w:r w:rsidR="008E19F7">
        <w:t>rzebudow</w:t>
      </w:r>
      <w:r>
        <w:t>ę</w:t>
      </w:r>
      <w:r w:rsidR="008E19F7">
        <w:t xml:space="preserve"> przej</w:t>
      </w:r>
      <w:r>
        <w:t>azdu dla kolejki wąskotorowej.</w:t>
      </w:r>
    </w:p>
    <w:p w:rsidR="00180A8B" w:rsidRPr="00180A8B" w:rsidRDefault="00A635F0" w:rsidP="006A512F">
      <w:pPr>
        <w:jc w:val="both"/>
        <w:rPr>
          <w:b/>
          <w:u w:val="single"/>
        </w:rPr>
      </w:pPr>
      <w:r>
        <w:rPr>
          <w:b/>
          <w:u w:val="single"/>
        </w:rPr>
        <w:t>VI</w:t>
      </w:r>
      <w:bookmarkStart w:id="0" w:name="_GoBack"/>
      <w:bookmarkEnd w:id="0"/>
      <w:r w:rsidR="009D57AF" w:rsidRPr="00180A8B">
        <w:rPr>
          <w:b/>
          <w:u w:val="single"/>
        </w:rPr>
        <w:t xml:space="preserve">. Charakterystyka </w:t>
      </w:r>
      <w:r w:rsidR="00BB6943">
        <w:rPr>
          <w:b/>
          <w:u w:val="single"/>
        </w:rPr>
        <w:t>zadania</w:t>
      </w:r>
      <w:r w:rsidR="009D57AF" w:rsidRPr="00180A8B">
        <w:rPr>
          <w:b/>
          <w:u w:val="single"/>
        </w:rPr>
        <w:t>:</w:t>
      </w:r>
    </w:p>
    <w:p w:rsidR="00BB6943" w:rsidRPr="00BB6943" w:rsidRDefault="00BB6943" w:rsidP="006A512F">
      <w:pPr>
        <w:jc w:val="both"/>
      </w:pPr>
      <w:r w:rsidRPr="00BB6943">
        <w:rPr>
          <w:iCs/>
        </w:rPr>
        <w:t xml:space="preserve">Miejsca postojowe, zgodnie z warunkami miejscowego planu ogólnego zagospodarowania przestrzennego Miasta Chorzów, zostaną zlokalizowane w pasie nie głębszym niż 30 m od granicy </w:t>
      </w:r>
      <w:r>
        <w:rPr>
          <w:iCs/>
        </w:rPr>
        <w:t>Parku Śląskiego</w:t>
      </w:r>
      <w:r w:rsidRPr="00BB6943">
        <w:rPr>
          <w:iCs/>
        </w:rPr>
        <w:t xml:space="preserve"> i będą zajmowały łącznie z infrastrukturą towarzyszącą powierzchnię około 2,3 ha. </w:t>
      </w:r>
      <w:r w:rsidRPr="00BB6943">
        <w:t>Teren do zagospodarowania znajduje się pomiędzy kwartałem ulic Agnieszki, terenem MTK oraz linią kolejki wąskotorowej w Parku.  Obecnie jest</w:t>
      </w:r>
      <w:r>
        <w:t xml:space="preserve"> on</w:t>
      </w:r>
      <w:r w:rsidRPr="00BB6943">
        <w:t xml:space="preserve"> niezagospodarowany i nieuporządkowany gdyż trwały prace rozbiórkowe na przyległych ogródkach </w:t>
      </w:r>
      <w:r>
        <w:t xml:space="preserve">rekreacyjnych. Teren </w:t>
      </w:r>
      <w:r w:rsidRPr="00BB6943">
        <w:t>jest również porośnięty roślinnością i drzewami będącymi samosiejkami. Na terenach tych znajdują się również sieci uzbrojenia terenu</w:t>
      </w:r>
      <w:r>
        <w:t>,</w:t>
      </w:r>
      <w:r w:rsidRPr="00BB6943">
        <w:t xml:space="preserve"> które w przeszłości stanowiły zasilenie ogródków i innych obiektów. </w:t>
      </w:r>
    </w:p>
    <w:p w:rsidR="00BB6943" w:rsidRDefault="00BB6943" w:rsidP="006A512F">
      <w:pPr>
        <w:jc w:val="both"/>
        <w:rPr>
          <w:iCs/>
        </w:rPr>
      </w:pPr>
      <w:r w:rsidRPr="00BB6943">
        <w:rPr>
          <w:iCs/>
        </w:rPr>
        <w:t xml:space="preserve">W wyniku inwestycji powinno powstać około 1000 miejsc postojowych dla samochodów osobowych. Pozostała część terenu zostanie wzmocniona przed dalszą erozją poprzez zastosowanie geokraty. </w:t>
      </w:r>
    </w:p>
    <w:p w:rsidR="007021A1" w:rsidRDefault="007021A1" w:rsidP="006A512F">
      <w:pPr>
        <w:jc w:val="both"/>
      </w:pPr>
      <w:r>
        <w:t xml:space="preserve">Ponadto powstały teren ma stanowić przestrzeń utwardzoną i zieloną obsianą trawą stanowiącą również zaplecze dla imprez organizowanych na terenie Parku Śląskiego. Dlatego zachodzi konieczność opracowania takiej koncepcji wykonania parkingu aby umożliwić czasowe parkowanie, posadowienie przenośnych scen oraz przebywanie dużej grupy ludzi. </w:t>
      </w:r>
    </w:p>
    <w:sectPr w:rsidR="007021A1" w:rsidSect="004E43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95" w:rsidRDefault="00805195" w:rsidP="002B1A99">
      <w:pPr>
        <w:spacing w:after="0" w:line="240" w:lineRule="auto"/>
      </w:pPr>
      <w:r>
        <w:separator/>
      </w:r>
    </w:p>
  </w:endnote>
  <w:endnote w:type="continuationSeparator" w:id="0">
    <w:p w:rsidR="00805195" w:rsidRDefault="00805195" w:rsidP="002B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03065"/>
      <w:docPartObj>
        <w:docPartGallery w:val="Page Numbers (Bottom of Page)"/>
        <w:docPartUnique/>
      </w:docPartObj>
    </w:sdtPr>
    <w:sdtEndPr/>
    <w:sdtContent>
      <w:p w:rsidR="002B1A99" w:rsidRDefault="002B1A99">
        <w:pPr>
          <w:pStyle w:val="Stopka"/>
          <w:jc w:val="center"/>
        </w:pPr>
        <w:r>
          <w:fldChar w:fldCharType="begin"/>
        </w:r>
        <w:r>
          <w:instrText>PAGE   \* MERGEFORMAT</w:instrText>
        </w:r>
        <w:r>
          <w:fldChar w:fldCharType="separate"/>
        </w:r>
        <w:r w:rsidR="000D0C46">
          <w:rPr>
            <w:noProof/>
          </w:rPr>
          <w:t>2</w:t>
        </w:r>
        <w:r>
          <w:fldChar w:fldCharType="end"/>
        </w:r>
      </w:p>
    </w:sdtContent>
  </w:sdt>
  <w:p w:rsidR="002B1A99" w:rsidRDefault="002B1A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95" w:rsidRDefault="00805195" w:rsidP="002B1A99">
      <w:pPr>
        <w:spacing w:after="0" w:line="240" w:lineRule="auto"/>
      </w:pPr>
      <w:r>
        <w:separator/>
      </w:r>
    </w:p>
  </w:footnote>
  <w:footnote w:type="continuationSeparator" w:id="0">
    <w:p w:rsidR="00805195" w:rsidRDefault="00805195" w:rsidP="002B1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1206"/>
    <w:multiLevelType w:val="hybridMultilevel"/>
    <w:tmpl w:val="5582E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F562C5"/>
    <w:multiLevelType w:val="hybridMultilevel"/>
    <w:tmpl w:val="C2B2BF4E"/>
    <w:lvl w:ilvl="0" w:tplc="9E408CA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371BA0"/>
    <w:multiLevelType w:val="hybridMultilevel"/>
    <w:tmpl w:val="424E1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CA0486"/>
    <w:multiLevelType w:val="hybridMultilevel"/>
    <w:tmpl w:val="60F0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2D4557"/>
    <w:multiLevelType w:val="hybridMultilevel"/>
    <w:tmpl w:val="49B4019C"/>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F"/>
    <w:rsid w:val="00097D5E"/>
    <w:rsid w:val="000B6D5E"/>
    <w:rsid w:val="000C1310"/>
    <w:rsid w:val="000D0C46"/>
    <w:rsid w:val="00120D49"/>
    <w:rsid w:val="00146AC8"/>
    <w:rsid w:val="00180A8B"/>
    <w:rsid w:val="00206E7F"/>
    <w:rsid w:val="002B1A99"/>
    <w:rsid w:val="002B796B"/>
    <w:rsid w:val="002E2592"/>
    <w:rsid w:val="00315BB2"/>
    <w:rsid w:val="00376144"/>
    <w:rsid w:val="0038055D"/>
    <w:rsid w:val="0038298E"/>
    <w:rsid w:val="00456888"/>
    <w:rsid w:val="00481500"/>
    <w:rsid w:val="004D35B8"/>
    <w:rsid w:val="004E4346"/>
    <w:rsid w:val="004F2030"/>
    <w:rsid w:val="005E0F1A"/>
    <w:rsid w:val="006054F8"/>
    <w:rsid w:val="00695D2F"/>
    <w:rsid w:val="006A512F"/>
    <w:rsid w:val="007021A1"/>
    <w:rsid w:val="007036DC"/>
    <w:rsid w:val="0070438B"/>
    <w:rsid w:val="00805195"/>
    <w:rsid w:val="0088165C"/>
    <w:rsid w:val="008E19F7"/>
    <w:rsid w:val="00910F4B"/>
    <w:rsid w:val="00915D3F"/>
    <w:rsid w:val="009521ED"/>
    <w:rsid w:val="0098651D"/>
    <w:rsid w:val="009D57AF"/>
    <w:rsid w:val="009E0BCE"/>
    <w:rsid w:val="009F08CC"/>
    <w:rsid w:val="009F3E68"/>
    <w:rsid w:val="00A1398A"/>
    <w:rsid w:val="00A635F0"/>
    <w:rsid w:val="00A72BB1"/>
    <w:rsid w:val="00AB0586"/>
    <w:rsid w:val="00AB20AA"/>
    <w:rsid w:val="00AD103F"/>
    <w:rsid w:val="00B2526A"/>
    <w:rsid w:val="00BA123D"/>
    <w:rsid w:val="00BA24FE"/>
    <w:rsid w:val="00BB6943"/>
    <w:rsid w:val="00BD3F39"/>
    <w:rsid w:val="00C212C3"/>
    <w:rsid w:val="00C64D86"/>
    <w:rsid w:val="00CD6858"/>
    <w:rsid w:val="00D1071D"/>
    <w:rsid w:val="00D248D3"/>
    <w:rsid w:val="00E5401C"/>
    <w:rsid w:val="00EF66DF"/>
    <w:rsid w:val="00F11032"/>
    <w:rsid w:val="00F63060"/>
    <w:rsid w:val="00FA3576"/>
    <w:rsid w:val="00FD4605"/>
    <w:rsid w:val="00FE4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DACAE-D7F6-4915-83C2-625A7CE8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120D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20D49"/>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88165C"/>
    <w:pPr>
      <w:ind w:left="720"/>
      <w:contextualSpacing/>
    </w:pPr>
  </w:style>
  <w:style w:type="paragraph" w:styleId="Nagwek">
    <w:name w:val="header"/>
    <w:basedOn w:val="Normalny"/>
    <w:link w:val="NagwekZnak"/>
    <w:uiPriority w:val="99"/>
    <w:unhideWhenUsed/>
    <w:rsid w:val="002B1A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A99"/>
  </w:style>
  <w:style w:type="paragraph" w:styleId="Stopka">
    <w:name w:val="footer"/>
    <w:basedOn w:val="Normalny"/>
    <w:link w:val="StopkaZnak"/>
    <w:uiPriority w:val="99"/>
    <w:unhideWhenUsed/>
    <w:rsid w:val="002B1A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A99"/>
  </w:style>
  <w:style w:type="paragraph" w:styleId="Tekstdymka">
    <w:name w:val="Balloon Text"/>
    <w:basedOn w:val="Normalny"/>
    <w:link w:val="TekstdymkaZnak"/>
    <w:uiPriority w:val="99"/>
    <w:semiHidden/>
    <w:unhideWhenUsed/>
    <w:rsid w:val="00A635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4250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Artur Cieślak</cp:lastModifiedBy>
  <cp:revision>2</cp:revision>
  <cp:lastPrinted>2016-12-29T14:49:00Z</cp:lastPrinted>
  <dcterms:created xsi:type="dcterms:W3CDTF">2016-12-30T14:08:00Z</dcterms:created>
  <dcterms:modified xsi:type="dcterms:W3CDTF">2016-12-30T14:08:00Z</dcterms:modified>
</cp:coreProperties>
</file>